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5"/>
        <w:rPr>
          <w:rFonts w:hint="eastAsia" w:ascii="仿宋_GB2312" w:hAnsi="仿宋_GB2312" w:eastAsia="仿宋_GB2312" w:cs="仿宋_GB2312"/>
          <w:sz w:val="30"/>
          <w:szCs w:val="30"/>
          <w:lang w:eastAsia="zh-Hans"/>
        </w:rPr>
      </w:pPr>
      <w:bookmarkStart w:id="0" w:name="_GoBack"/>
      <w:r>
        <w:rPr>
          <w:rFonts w:hint="eastAsia" w:ascii="仿宋_GB2312" w:hAnsi="仿宋_GB2312" w:eastAsia="仿宋_GB2312" w:cs="仿宋_GB2312"/>
          <w:sz w:val="30"/>
          <w:szCs w:val="30"/>
          <w:lang w:val="en-US" w:eastAsia="zh-Hans"/>
        </w:rPr>
        <w:t>附件</w:t>
      </w:r>
      <w:r>
        <w:rPr>
          <w:rFonts w:hint="eastAsia" w:ascii="仿宋_GB2312" w:hAnsi="仿宋_GB2312" w:eastAsia="仿宋_GB2312" w:cs="仿宋_GB2312"/>
          <w:sz w:val="30"/>
          <w:szCs w:val="30"/>
          <w:lang w:eastAsia="zh-Hans"/>
        </w:rPr>
        <w:t>1：</w:t>
      </w:r>
    </w:p>
    <w:p>
      <w:pPr>
        <w:jc w:val="center"/>
        <w:rPr>
          <w:rFonts w:hint="eastAsia" w:ascii="宋体" w:hAnsi="宋体" w:eastAsia="宋体" w:cs="宋体"/>
          <w:sz w:val="24"/>
          <w:szCs w:val="24"/>
          <w:lang w:eastAsia="zh-Hans"/>
        </w:rPr>
      </w:pPr>
      <w:r>
        <w:rPr>
          <w:rFonts w:hint="eastAsia" w:ascii="方正小标宋简体" w:hAnsi="方正小标宋简体" w:eastAsia="方正小标宋简体" w:cs="方正小标宋简体"/>
          <w:sz w:val="28"/>
          <w:szCs w:val="28"/>
          <w:lang w:val="en-US" w:eastAsia="zh-Hans"/>
        </w:rPr>
        <w:t>湖北省智慧建造产业发展研究院</w:t>
      </w:r>
      <w:r>
        <w:rPr>
          <w:rFonts w:hint="eastAsia" w:ascii="方正小标宋简体" w:hAnsi="方正小标宋简体" w:eastAsia="方正小标宋简体" w:cs="方正小标宋简体"/>
          <w:sz w:val="28"/>
          <w:szCs w:val="28"/>
        </w:rPr>
        <w:t>职业</w:t>
      </w:r>
      <w:r>
        <w:rPr>
          <w:rFonts w:hint="eastAsia" w:ascii="方正小标宋简体" w:hAnsi="方正小标宋简体" w:eastAsia="方正小标宋简体" w:cs="方正小标宋简体"/>
          <w:sz w:val="28"/>
          <w:szCs w:val="28"/>
          <w:lang w:val="en-US" w:eastAsia="zh-Hans"/>
        </w:rPr>
        <w:t>技能</w:t>
      </w:r>
      <w:r>
        <w:rPr>
          <w:rFonts w:hint="eastAsia" w:ascii="方正小标宋简体" w:hAnsi="方正小标宋简体" w:eastAsia="方正小标宋简体" w:cs="方正小标宋简体"/>
          <w:sz w:val="28"/>
          <w:szCs w:val="28"/>
        </w:rPr>
        <w:t>等级认定</w:t>
      </w:r>
      <w:r>
        <w:rPr>
          <w:rFonts w:hint="eastAsia" w:ascii="方正小标宋简体" w:hAnsi="方正小标宋简体" w:eastAsia="方正小标宋简体" w:cs="方正小标宋简体"/>
          <w:sz w:val="28"/>
          <w:szCs w:val="28"/>
          <w:lang w:val="en-US" w:eastAsia="zh-Hans"/>
        </w:rPr>
        <w:t>报考条件</w:t>
      </w:r>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黑体" w:hAnsi="黑体" w:eastAsia="黑体" w:cs="黑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互联网营销师</w:t>
      </w:r>
      <w:r>
        <w:rPr>
          <w:rFonts w:hint="eastAsia" w:ascii="黑体" w:hAnsi="黑体" w:eastAsia="黑体" w:cs="黑体"/>
          <w:sz w:val="28"/>
          <w:szCs w:val="28"/>
          <w:lang w:eastAsia="zh-CN"/>
        </w:rPr>
        <w:t>：</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具备以下条件之一者，可申报五级/初级工：</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（1）累计从事本职业或相关职业1年（含）以上。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（2）经本职业或相关职业五级/初级工正规培训达规定标准学时，并取得结业证书。</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（3）本职业或相关职业学徒期满。</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具备以下条件之一者，可申报四级/中级工：</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（1）取得本职业或相关职业五级/初级工职业资格证书（技能等级证书）后，累计从事本职业或相关职业工作3年（含）以上。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（2）累计从事本职业或相关职业工作4年（含）以上。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（3）累计从事本职业或相关职业工作2年（含）以上，经本职业四级/中级工正规培训达规定标准学时，并取得结业证书。</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具备以下条件之一者，可申报三级/高级工</w:t>
      </w:r>
      <w:r>
        <w:rPr>
          <w:rFonts w:hint="default" w:ascii="仿宋_GB2312" w:hAnsi="仿宋_GB2312" w:eastAsia="仿宋_GB2312" w:cs="仿宋_GB2312"/>
          <w:sz w:val="28"/>
          <w:szCs w:val="28"/>
        </w:rPr>
        <w:t>：</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（1）取得本职业或相关职业四级/中级工职业资格证书（技能等级证书）后，累计从事本职业或相关职业工作3年（含）以上，经本职业三级/高级工正规培训达规定标准学时，并取得结业证书。</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（2）取得本职业或相关职业四级/中级工职业资格证书（技能等级证书）后，累计从事本职业或相关职业工作4年（含）以上。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（4）具有大专及以上本专业或相关专业毕业证书，并取得本职业或相关职业四级/中级工职业资格证书（技能等级证书）后，累计从事本职业或相关职业工作2年（含）以上。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具备以下条件之一者，可申报二级/技师：</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（1）取得本职业或相关职业三级/高级工职业资格证书（技能等级证书）后，累计从事本职业或相关职业工作3年（含）以上，经本职业二级/技师正规培训达规定标准学时，并取得结业证书。</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（2）取得本职业三级/高级工职业资格证书（技能等级证书）后，累计从事本职业或相关职业工作4年（含）以上。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取得本职业或相关职业三级/高级工职业资格证书（技能等级证书）的高级技工学校、技师学院毕业生，累计从事本职业或相关职业工作3年（含）以上；或取得本职业或相关职业预备技师证书的技师学院毕业生，累计从事本职业或相关职业工作2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left"/>
        <w:textAlignment w:val="auto"/>
        <w:rPr>
          <w:rFonts w:hint="eastAsia" w:ascii="黑体" w:hAnsi="黑体" w:eastAsia="黑体" w:cs="黑体"/>
          <w:b w:val="0"/>
          <w:bCs w:val="0"/>
          <w:sz w:val="28"/>
          <w:szCs w:val="28"/>
          <w:lang w:val="en-US" w:eastAsia="zh-Hans"/>
        </w:rPr>
      </w:pP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left"/>
        <w:textAlignment w:val="auto"/>
        <w:rPr>
          <w:rFonts w:hint="eastAsia" w:ascii="方正大黑_GBK" w:hAnsi="方正大黑_GBK" w:eastAsia="方正大黑_GBK" w:cs="方正大黑_GBK"/>
          <w:b/>
          <w:bCs/>
          <w:sz w:val="28"/>
          <w:szCs w:val="28"/>
          <w:lang w:val="en-US" w:eastAsia="zh-Hans"/>
        </w:rPr>
      </w:pPr>
      <w:r>
        <w:rPr>
          <w:rFonts w:hint="eastAsia" w:ascii="黑体" w:hAnsi="黑体" w:eastAsia="黑体" w:cs="黑体"/>
          <w:b w:val="0"/>
          <w:bCs w:val="0"/>
          <w:sz w:val="28"/>
          <w:szCs w:val="28"/>
          <w:lang w:val="en-US" w:eastAsia="zh-Hans"/>
        </w:rPr>
        <w:t>网络与信息安全管理员</w:t>
      </w:r>
      <w:r>
        <w:rPr>
          <w:rFonts w:hint="default" w:ascii="黑体" w:hAnsi="黑体" w:eastAsia="黑体" w:cs="黑体"/>
          <w:b w:val="0"/>
          <w:bCs w:val="0"/>
          <w:sz w:val="28"/>
          <w:szCs w:val="28"/>
          <w:lang w:eastAsia="zh-Hans"/>
        </w:rPr>
        <w:t>：</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具备以下条件之一者可申报四级/中级工:</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（1）取得相关职业五级/初级工职业资格证书（技能等级证书）后，累计从事本职业或相关职业工作3年（含）以上。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（2）累计从事本职业或相关职业工作5年（含）以上。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具备以下条件之一者，可申报三级/高级工：</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（1）取得本职业或相关职业四级/中级工职业资格证书（技能等级证书）后，累计从事本职业或相关职业工作4年（含）以上。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（3）具有大专及以上本专业或相关专业毕业证书，并取得本职业或相关职业四级/中级工职业资格证书（技能等级证书）后，累计从事本职业或相关职业工作2年（含）以上。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具备以下条件之一者，可申报二级/技师：</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（1）取得本职业或相关职业三级/高级工职业资格证书（技能等级证书）后，累计从事本职业或相关职业工作4年（含）以上。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取得本职业或相关职业三级/高级工职业资格证书（技能等级证书）的高级技工学校、技师学院毕业生，累计从事本职业或相关职业工作3年（含）以上；或取得本职业或相关职业预备技师证书的技师学院毕业生，累计从事本职业或相关职业工作2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left"/>
        <w:textAlignment w:val="auto"/>
        <w:rPr>
          <w:rFonts w:hint="eastAsia" w:ascii="黑体" w:hAnsi="黑体" w:eastAsia="黑体" w:cs="黑体"/>
          <w:b w:val="0"/>
          <w:bCs w:val="0"/>
          <w:sz w:val="28"/>
          <w:szCs w:val="28"/>
          <w:lang w:val="en-US" w:eastAsia="zh-CN"/>
        </w:rPr>
      </w:pP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left"/>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智能楼宇管理员</w:t>
      </w:r>
      <w:r>
        <w:rPr>
          <w:rFonts w:hint="default" w:ascii="黑体" w:hAnsi="黑体" w:eastAsia="黑体" w:cs="黑体"/>
          <w:b w:val="0"/>
          <w:bCs w:val="0"/>
          <w:sz w:val="28"/>
          <w:szCs w:val="28"/>
          <w:lang w:eastAsia="zh-CN"/>
        </w:rPr>
        <w:t>：</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具备以下条件之一者,可申报四级/中级工:</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（1）累计从事本职业或相关职业工作6年(含)以上。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具备以下条件之一者,可申报三级/高级工：</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（1）取得本职业或相关职业四级/中级工职业资格证书(技能等级证书)后,累计从事本职业或相关职业工作5年(含)以上。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2）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（3）具有大专及以上本专业或相关专业毕业证书,并取得本职业或相关职业四级/中级工职业资格证书(技能等级证书)后,累计从事本职业或相关职业工作2年(含)以上。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具备以下条件之一者,可申报二级/技师</w:t>
      </w:r>
      <w:r>
        <w:rPr>
          <w:rFonts w:hint="default" w:ascii="仿宋_GB2312" w:hAnsi="仿宋_GB2312" w:eastAsia="仿宋_GB2312" w:cs="仿宋_GB2312"/>
          <w:color w:val="000000"/>
          <w:kern w:val="0"/>
          <w:sz w:val="28"/>
          <w:szCs w:val="28"/>
          <w:lang w:eastAsia="zh-CN" w:bidi="ar"/>
        </w:rPr>
        <w:t>：</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（1）取得本职业或相关职业三级/高级工职业资格证书(技能等级证书)后,累计从事本职业或相关职业工作4年(含)以上。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2）取得本职业或相关职业三级/高级工职业资格证书(技能等级证书)的高级技工学校、技师学院毕业生,累计从事本职业或相关职业工作3年(含)以上;或取得本职业或相关职业预备技师证书的技师学院毕业生,累计从事本职业或相关职业工作2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具备以下条件者,可申报一级/高级技师:</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sz w:val="28"/>
          <w:szCs w:val="28"/>
        </w:rPr>
      </w:pPr>
      <w:r>
        <w:rPr>
          <w:rFonts w:hint="eastAsia" w:ascii="仿宋_GB2312" w:hAnsi="仿宋_GB2312" w:eastAsia="仿宋_GB2312" w:cs="仿宋_GB2312"/>
          <w:color w:val="000000"/>
          <w:kern w:val="0"/>
          <w:sz w:val="28"/>
          <w:szCs w:val="28"/>
          <w:lang w:val="en-US" w:eastAsia="zh-CN" w:bidi="ar"/>
        </w:rPr>
        <w:t>取得本职业或相关职业二级/技师职业资格证书(技能等级证书)后,累计从事本职业或相关职业工作4年(含)以上。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left"/>
        <w:textAlignment w:val="auto"/>
        <w:rPr>
          <w:rFonts w:hint="eastAsia" w:ascii="方正大黑_GBK" w:hAnsi="方正大黑_GBK" w:eastAsia="方正大黑_GBK" w:cs="方正大黑_GBK"/>
          <w:b w:val="0"/>
          <w:bCs w:val="0"/>
          <w:sz w:val="28"/>
          <w:szCs w:val="28"/>
          <w:lang w:val="en-US" w:eastAsia="zh-Hans"/>
        </w:rPr>
      </w:pP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left"/>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Hans"/>
        </w:rPr>
        <w:t>建筑信息模型技术员L</w:t>
      </w:r>
      <w:r>
        <w:rPr>
          <w:rFonts w:hint="eastAsia" w:ascii="黑体" w:hAnsi="黑体" w:eastAsia="黑体" w:cs="黑体"/>
          <w:b w:val="0"/>
          <w:bCs w:val="0"/>
          <w:sz w:val="28"/>
          <w:szCs w:val="28"/>
          <w:lang w:eastAsia="zh-Hans"/>
        </w:rPr>
        <w:t>：</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具备以下条件之一者，可申报五级/初级工：</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（1）累计从事本职业工作1年（含）以上。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（2）本职业学徒期满。</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具备以下条件之一者，可申报四级/中级工：</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（1）取得本职业五级/初级工职业资格证书（技能等级证书）后，累计从事本职业工作1年（含）以上。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（2）累计从事本职业工作2年（含）以上。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3）取得技工学校本专业或相关专业毕业证书（含尚未取得毕业证书的在校应届毕业生）；或取得经评估论证、以中级技能为培养目标的中等及以上职业学校本专业或相关专业毕业证书（含尚未取得毕业证书的在校应届毕业生）；或取得大专及以上本专业或相关专业毕业证书（含尚未取得毕业证书的在校应届毕业生）。</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具备以下条件之一者，可申报三级/高级工：</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（1）取得本职业四级/中级工职业资格证书（技能等级证书）后，累计从事本职业工作1年（含）以上。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2）取得本职业四级/中级工职业资格证书（技能等级证书），并具有高级技工学校、技师学院毕业证书（含尚未取得毕业证书的在校应届毕业生）；或取得本职业四级/中级工职业资格证书（技能等级证书），并具有经评估论证、以高级技能为培养目标的高等职业学校本专业或相关专业毕业证书（含尚未取得毕业证书的在校应届毕业生）。</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（3）取得本职业四级/中级工职业资格证书（技能等级证书），并具有大专及以上本专业或相关专业毕业证书（含尚未取得毕业证书的在校应届毕业生）。</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具备以下条件者，可申报二级/技师：</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取得本职业三级/高级工职业资格证书（技能等级证书）后，累计从事本职业工作1年（含）以上。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具备以下条件者，可申报一级/高级技师：</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560" w:firstLineChars="200"/>
        <w:jc w:val="both"/>
        <w:textAlignment w:val="auto"/>
      </w:pPr>
      <w:r>
        <w:rPr>
          <w:rFonts w:hint="eastAsia" w:ascii="仿宋_GB2312" w:hAnsi="仿宋_GB2312" w:eastAsia="仿宋_GB2312" w:cs="仿宋_GB2312"/>
          <w:color w:val="000000"/>
          <w:kern w:val="0"/>
          <w:sz w:val="28"/>
          <w:szCs w:val="28"/>
          <w:lang w:val="en-US" w:eastAsia="zh-CN" w:bidi="ar"/>
        </w:rPr>
        <w:t>取得本职业二级/技师职业资格证书（技能等级证书）后，累计从事本职业工作2年（含）以上。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704020202090204"/>
    <w:charset w:val="00"/>
    <w:family w:val="swiss"/>
    <w:pitch w:val="default"/>
    <w:sig w:usb0="E0000AFF" w:usb1="00007843" w:usb2="00000001" w:usb3="00000000" w:csb0="400001BF" w:csb1="DFF70000"/>
  </w:font>
  <w:font w:name="黑体">
    <w:panose1 w:val="02010609060101010101"/>
    <w:charset w:val="86"/>
    <w:family w:val="modern"/>
    <w:pitch w:val="default"/>
    <w:sig w:usb0="800002BF" w:usb1="38CF7CFA" w:usb2="00000016" w:usb3="00000000" w:csb0="00040001" w:csb1="00000000"/>
  </w:font>
  <w:font w:name="等线">
    <w:altName w:val="汉仪中等线KW"/>
    <w:panose1 w:val="02010600030101010101"/>
    <w:charset w:val="00"/>
    <w:family w:val="auto"/>
    <w:pitch w:val="default"/>
    <w:sig w:usb0="00000000" w:usb1="00000000" w:usb2="00000016" w:usb3="00000000" w:csb0="0004000F" w:csb1="00000000"/>
  </w:font>
  <w:font w:name="Courier New">
    <w:panose1 w:val="02070409020205090404"/>
    <w:charset w:val="00"/>
    <w:family w:val="modern"/>
    <w:pitch w:val="default"/>
    <w:sig w:usb0="E0000AFF" w:usb1="40007843" w:usb2="00000001" w:usb3="00000000" w:csb0="400001BF" w:csb1="DFF70000"/>
  </w:font>
  <w:font w:name="微软雅黑">
    <w:altName w:val="汉仪旗黑"/>
    <w:panose1 w:val="020B0503020204020204"/>
    <w:charset w:val="00"/>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QIJIFALLBACK">
    <w:panose1 w:val="02000509000000000000"/>
    <w:charset w:val="88"/>
    <w:family w:val="modern"/>
    <w:pitch w:val="default"/>
    <w:sig w:usb0="00000000" w:usb1="08000000" w:usb2="00000000" w:usb3="00000000" w:csb0="00100000" w:csb1="00000000"/>
  </w:font>
  <w:font w:name="方正小标宋_GBK">
    <w:panose1 w:val="02000000000000000000"/>
    <w:charset w:val="86"/>
    <w:family w:val="script"/>
    <w:pitch w:val="default"/>
    <w:sig w:usb0="A00002BF" w:usb1="38CF7CFA" w:usb2="00082016"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B7CB37"/>
    <w:rsid w:val="EBB7C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Calibri"/>
      <w:kern w:val="2"/>
      <w:sz w:val="21"/>
      <w:szCs w:val="21"/>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ind w:left="111"/>
    </w:pPr>
    <w:rPr>
      <w:rFonts w:ascii="微软雅黑" w:hAnsi="微软雅黑" w:eastAsia="微软雅黑" w:cs="微软雅黑"/>
      <w:sz w:val="28"/>
      <w:szCs w:val="2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extDirection w:val="btLr"/>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Office_4.1.0.6538_F1E327BC-269C-435d-A152-05C5408002CA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2022-04-13T08:54:00Z</dcterms:created>
  <dc:creator>zhangjunhan</dc:creator>
  <cp:lastModifiedBy>zhangjunhan</cp:lastModifiedBy>
  <dcterms:modified xsi:type="dcterms:W3CDTF">2022-04-13T08:56:07Z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2052-4.1.0.6538</vt:lpwstr>
  </property>
</Properties>
</file>