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宋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ascii="方正小标宋简体" w:hAnsi="仿宋" w:eastAsia="方正小标宋简体"/>
          <w:sz w:val="32"/>
          <w:shd w:val="clear" w:color="auto" w:fill="FFFFFF"/>
        </w:rPr>
      </w:pPr>
      <w:r>
        <w:rPr>
          <w:rFonts w:hint="eastAsia" w:ascii="方正小标宋简体" w:hAnsi="仿宋" w:eastAsia="方正小标宋简体"/>
          <w:sz w:val="44"/>
          <w:shd w:val="clear" w:color="auto" w:fill="FFFFFF"/>
        </w:rPr>
        <w:t>询价项目及</w:t>
      </w:r>
      <w:r>
        <w:rPr>
          <w:rFonts w:hint="eastAsia" w:ascii="方正小标宋简体" w:hAnsi="仿宋" w:eastAsia="方正小标宋简体"/>
          <w:sz w:val="44"/>
          <w:shd w:val="clear" w:color="auto" w:fill="FFFFFF"/>
          <w:lang w:val="en-US" w:eastAsia="zh-Hans"/>
        </w:rPr>
        <w:t>数量</w:t>
      </w:r>
      <w:r>
        <w:rPr>
          <w:rFonts w:hint="eastAsia" w:ascii="方正小标宋简体" w:hAnsi="仿宋" w:eastAsia="方正小标宋简体"/>
          <w:sz w:val="44"/>
          <w:shd w:val="clear" w:color="auto" w:fill="FFFFFF"/>
        </w:rPr>
        <w:t>表</w:t>
      </w:r>
      <w:bookmarkEnd w:id="0"/>
    </w:p>
    <w:tbl>
      <w:tblPr>
        <w:tblStyle w:val="4"/>
        <w:tblpPr w:leftFromText="180" w:rightFromText="180" w:vertAnchor="text" w:horzAnchor="page" w:tblpX="1423" w:tblpY="287"/>
        <w:tblOverlap w:val="never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20"/>
        <w:gridCol w:w="5920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59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>规格、型号</w:t>
            </w:r>
            <w:r>
              <w:rPr>
                <w:rFonts w:hint="default" w:ascii="仿宋_GB2312" w:hAnsi="仿宋" w:eastAsia="仿宋_GB2312" w:cs="Times New Roman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val="en-US" w:eastAsia="zh-Hans"/>
              </w:rPr>
              <w:t>要求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4" w:hRule="atLeast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职业技能等级证书</w:t>
            </w:r>
          </w:p>
        </w:tc>
        <w:tc>
          <w:tcPr>
            <w:tcW w:w="592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尺寸：210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Hans"/>
              </w:rPr>
              <w:t>mm×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Hans"/>
              </w:rPr>
              <w:t>297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Hans"/>
              </w:rPr>
              <w:t>mm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圆角r为5mm；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封皮材质：高级磨砂革，厚度0.65mm，色度均匀，伸拉负荷强；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背面材质：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Hans"/>
              </w:rPr>
              <w:t>特种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纸，含底纹，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有无色荧光显示“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Hans"/>
              </w:rPr>
              <w:t>JNDJ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”字样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进度不小于0.85g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，白度不低于83％，施胶度不小于1.5mrrl，平滑度不小于40s，挺度3.20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2.10mN.m(纵向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横向)；供材质棉浆含量不低于30％，其余部分使用针叶木浆，原料中湿强剂添加标准不低于2％。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工艺：裱糊一体。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Hans"/>
              </w:rPr>
              <w:t>封面颜色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采用PANTONE国际色标标准；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封面文字凹凸烫金。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印刷标准和质量要求：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符合规格、颜色、材质、印刷工艺、防伪技术等要求。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封皮烫金文字清晰、烫金力度适中、金粉均匀不脱落。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Hans"/>
              </w:rPr>
              <w:t>内页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无色荧光字样的显现效果保持五年不变。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成品裁切整齐，面料平整、赤唇准确；本质量标准中涉及的所有尺寸，误差均限制在1mm以内。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Hans"/>
              </w:rPr>
              <w:t>五级证书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eastAsia="zh-Hans"/>
              </w:rPr>
              <w:t>500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Hans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Hans"/>
              </w:rPr>
              <w:t>四级证书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eastAsia="zh-Hans"/>
              </w:rPr>
              <w:t>1000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Hans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Hans"/>
              </w:rPr>
              <w:t>三级证书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eastAsia="zh-Hans"/>
              </w:rPr>
              <w:t>1000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Hans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Hans"/>
              </w:rPr>
              <w:t>二级证书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eastAsia="zh-Hans"/>
              </w:rPr>
              <w:t>300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Hans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Hans"/>
              </w:rPr>
              <w:t>一级证书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eastAsia="zh-Hans"/>
              </w:rPr>
              <w:t>200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Hans"/>
              </w:rPr>
              <w:t>本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FA6A7E"/>
    <w:rsid w:val="B5F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Office_4.1.0.6538_F1E327BC-269C-435d-A152-05C5408002CA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2022-04-13T10:03:00Z</dcterms:created>
  <dc:creator>zhangjunhan</dc:creator>
  <cp:lastModifiedBy>zhangjunhan</cp:lastModifiedBy>
  <dcterms:modified xsi:type="dcterms:W3CDTF">2022-04-13T10:04:15Z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2052-4.1.0.6538</vt:lpwstr>
  </property>
</Properties>
</file>